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05DD1" w14:textId="77777777" w:rsidR="00B32966" w:rsidRPr="00FF27DA" w:rsidRDefault="00B32966" w:rsidP="00B32966">
      <w:pPr>
        <w:spacing w:after="0" w:line="240" w:lineRule="auto"/>
        <w:rPr>
          <w:rFonts w:ascii="Arial" w:hAnsi="Arial" w:cs="Arial"/>
          <w:sz w:val="8"/>
          <w:szCs w:val="8"/>
        </w:rPr>
      </w:pPr>
    </w:p>
    <w:p w14:paraId="194BECD3" w14:textId="4B2A3662" w:rsidR="00B32966" w:rsidRPr="00D46D28" w:rsidRDefault="00B32966" w:rsidP="0088379D">
      <w:pPr>
        <w:spacing w:after="0" w:line="240" w:lineRule="auto"/>
        <w:jc w:val="center"/>
        <w:rPr>
          <w:rFonts w:ascii="Arial" w:hAnsi="Arial" w:cs="Arial"/>
          <w:b/>
          <w:bCs/>
        </w:rPr>
      </w:pPr>
      <w:bookmarkStart w:id="0" w:name="_Hlk195631194"/>
      <w:r w:rsidRPr="00D46D28">
        <w:rPr>
          <w:rFonts w:ascii="Arial" w:hAnsi="Arial" w:cs="Arial"/>
          <w:b/>
          <w:bCs/>
        </w:rPr>
        <w:t>Tool 6.8</w:t>
      </w:r>
      <w:r w:rsidR="0088379D">
        <w:rPr>
          <w:rFonts w:ascii="Arial" w:hAnsi="Arial" w:cs="Arial"/>
          <w:b/>
          <w:bCs/>
        </w:rPr>
        <w:t xml:space="preserve">: </w:t>
      </w:r>
      <w:r w:rsidRPr="00D46D28">
        <w:rPr>
          <w:rFonts w:ascii="Arial" w:hAnsi="Arial" w:cs="Arial"/>
          <w:b/>
          <w:bCs/>
        </w:rPr>
        <w:t>Information about Select</w:t>
      </w:r>
      <w:r w:rsidR="00F26467">
        <w:rPr>
          <w:rFonts w:ascii="Arial" w:hAnsi="Arial" w:cs="Arial"/>
          <w:b/>
          <w:bCs/>
        </w:rPr>
        <w:t>ed</w:t>
      </w:r>
      <w:r w:rsidRPr="00D46D28">
        <w:rPr>
          <w:rFonts w:ascii="Arial" w:hAnsi="Arial" w:cs="Arial"/>
          <w:b/>
          <w:bCs/>
        </w:rPr>
        <w:t xml:space="preserve"> Workplace Assessments</w:t>
      </w:r>
    </w:p>
    <w:bookmarkEnd w:id="0"/>
    <w:p w14:paraId="10C92296" w14:textId="77777777" w:rsidR="00B32966" w:rsidRPr="00FF27DA" w:rsidRDefault="00B32966" w:rsidP="00B32966">
      <w:pPr>
        <w:spacing w:after="0" w:line="240" w:lineRule="auto"/>
        <w:rPr>
          <w:rFonts w:ascii="Arial" w:hAnsi="Arial" w:cs="Arial"/>
          <w:sz w:val="16"/>
          <w:szCs w:val="16"/>
        </w:rPr>
      </w:pPr>
    </w:p>
    <w:p w14:paraId="0F40965C" w14:textId="77777777" w:rsidR="00B32966" w:rsidRPr="00D46D28" w:rsidRDefault="00B32966" w:rsidP="00B32966">
      <w:pPr>
        <w:spacing w:line="240" w:lineRule="auto"/>
        <w:rPr>
          <w:rFonts w:ascii="Arial" w:hAnsi="Arial" w:cs="Arial"/>
        </w:rPr>
      </w:pPr>
      <w:r w:rsidRPr="00D46D28">
        <w:rPr>
          <w:rFonts w:ascii="Arial" w:hAnsi="Arial" w:cs="Arial"/>
        </w:rPr>
        <w:t>Workplace assessments give individuals and teams a common language to discuss working style, preferences and emotional skills. They are used to:</w:t>
      </w:r>
    </w:p>
    <w:p w14:paraId="3BD4EDF0" w14:textId="77777777" w:rsidR="00B32966" w:rsidRPr="00D46D28" w:rsidRDefault="00B32966" w:rsidP="00634B5F">
      <w:pPr>
        <w:numPr>
          <w:ilvl w:val="0"/>
          <w:numId w:val="246"/>
        </w:numPr>
        <w:spacing w:after="0" w:line="240" w:lineRule="auto"/>
        <w:rPr>
          <w:rFonts w:ascii="Arial" w:hAnsi="Arial" w:cs="Arial"/>
        </w:rPr>
      </w:pPr>
      <w:r w:rsidRPr="00D46D28">
        <w:rPr>
          <w:rFonts w:ascii="Arial" w:hAnsi="Arial" w:cs="Arial"/>
        </w:rPr>
        <w:t>accelerate onboarding and team cohesion,</w:t>
      </w:r>
    </w:p>
    <w:p w14:paraId="72B8D199" w14:textId="12C053F3" w:rsidR="00B32966" w:rsidRPr="00D46D28" w:rsidRDefault="00B32966" w:rsidP="00634B5F">
      <w:pPr>
        <w:numPr>
          <w:ilvl w:val="0"/>
          <w:numId w:val="246"/>
        </w:numPr>
        <w:spacing w:after="0" w:line="240" w:lineRule="auto"/>
        <w:rPr>
          <w:rFonts w:ascii="Arial" w:hAnsi="Arial" w:cs="Arial"/>
        </w:rPr>
      </w:pPr>
      <w:r w:rsidRPr="00D46D28">
        <w:rPr>
          <w:rFonts w:ascii="Arial" w:hAnsi="Arial" w:cs="Arial"/>
        </w:rPr>
        <w:t>target leadership development coaching</w:t>
      </w:r>
    </w:p>
    <w:p w14:paraId="374DCA60" w14:textId="77777777" w:rsidR="00B32966" w:rsidRDefault="00B32966" w:rsidP="00634B5F">
      <w:pPr>
        <w:numPr>
          <w:ilvl w:val="0"/>
          <w:numId w:val="246"/>
        </w:numPr>
        <w:spacing w:after="0" w:line="240" w:lineRule="auto"/>
        <w:rPr>
          <w:rFonts w:ascii="Arial" w:hAnsi="Arial" w:cs="Arial"/>
        </w:rPr>
      </w:pPr>
      <w:r w:rsidRPr="00D46D28">
        <w:rPr>
          <w:rFonts w:ascii="Arial" w:hAnsi="Arial" w:cs="Arial"/>
        </w:rPr>
        <w:t>deepen self-awareness that underpins conflict management, engagement and performance.</w:t>
      </w:r>
    </w:p>
    <w:p w14:paraId="555B0D4B" w14:textId="77777777" w:rsidR="00C7347C" w:rsidRDefault="00C7347C" w:rsidP="00C7347C">
      <w:pPr>
        <w:spacing w:after="0" w:line="240" w:lineRule="auto"/>
        <w:rPr>
          <w:rFonts w:ascii="Arial" w:hAnsi="Arial" w:cs="Arial"/>
        </w:rPr>
      </w:pPr>
    </w:p>
    <w:p w14:paraId="3E599F04" w14:textId="11967D8C" w:rsidR="00B32966" w:rsidRPr="009C43B2" w:rsidRDefault="00B32966" w:rsidP="00C7347C">
      <w:pPr>
        <w:spacing w:after="0" w:line="240" w:lineRule="auto"/>
        <w:rPr>
          <w:rFonts w:ascii="Arial" w:hAnsi="Arial" w:cs="Arial"/>
        </w:rPr>
      </w:pPr>
      <w:r w:rsidRPr="009C43B2">
        <w:rPr>
          <w:rFonts w:ascii="Arial" w:hAnsi="Arial" w:cs="Arial"/>
        </w:rPr>
        <w:t>Here is a description of five instruments:</w:t>
      </w:r>
    </w:p>
    <w:p w14:paraId="0EDB1825" w14:textId="77777777" w:rsidR="009C43B2" w:rsidRDefault="009C43B2" w:rsidP="00C7347C">
      <w:pPr>
        <w:spacing w:after="0" w:line="240" w:lineRule="auto"/>
        <w:rPr>
          <w:rFonts w:ascii="Arial" w:hAnsi="Arial" w:cs="Arial"/>
          <w:b/>
          <w:bCs/>
        </w:rPr>
      </w:pPr>
    </w:p>
    <w:p w14:paraId="0F3623A3" w14:textId="1F9E16BD" w:rsidR="00B32966" w:rsidRPr="00D46D28" w:rsidRDefault="00B32966" w:rsidP="00B32966">
      <w:pPr>
        <w:spacing w:line="240" w:lineRule="auto"/>
        <w:rPr>
          <w:rFonts w:ascii="Arial" w:hAnsi="Arial" w:cs="Arial"/>
        </w:rPr>
      </w:pPr>
      <w:r w:rsidRPr="00D46D28">
        <w:rPr>
          <w:rFonts w:ascii="Arial" w:hAnsi="Arial" w:cs="Arial"/>
          <w:b/>
          <w:bCs/>
        </w:rPr>
        <w:t>DiSC:</w:t>
      </w:r>
      <w:r w:rsidRPr="00D46D28">
        <w:rPr>
          <w:rFonts w:ascii="Arial" w:hAnsi="Arial" w:cs="Arial"/>
        </w:rPr>
        <w:t xml:space="preserve"> A behavior assessment based on four personality traits (Dominance, Influence, Steadiness, Conscientiousness). It helps individuals understand their communication preferences, reactions under pressure, and how they collaborate in team settings. Often used in leadership development and conflict resolution. </w:t>
      </w:r>
      <w:r w:rsidR="00307B65" w:rsidRPr="00D46D28">
        <w:rPr>
          <w:rFonts w:ascii="Arial" w:hAnsi="Arial" w:cs="Arial"/>
        </w:rPr>
        <w:t>Since the pandemic, the DiSC (Catalyst) has been developed as an online program, making it ideal for a hybrid or remote workforce.</w:t>
      </w:r>
      <w:r w:rsidR="00307B65">
        <w:rPr>
          <w:rFonts w:ascii="Arial" w:hAnsi="Arial" w:cs="Arial"/>
        </w:rPr>
        <w:t xml:space="preserve"> </w:t>
      </w:r>
      <w:r w:rsidRPr="00D46D28">
        <w:rPr>
          <w:rFonts w:ascii="Arial" w:hAnsi="Arial" w:cs="Arial"/>
        </w:rPr>
        <w:t xml:space="preserve">More information: </w:t>
      </w:r>
      <w:hyperlink r:id="rId8" w:history="1">
        <w:r w:rsidR="00AD2A2A" w:rsidRPr="00DA632D">
          <w:rPr>
            <w:rStyle w:val="Hyperlink"/>
            <w:rFonts w:ascii="Arial" w:hAnsi="Arial" w:cs="Arial"/>
          </w:rPr>
          <w:t>https://www.everythingdisc.com/</w:t>
        </w:r>
      </w:hyperlink>
      <w:r w:rsidR="00AD2A2A">
        <w:rPr>
          <w:rFonts w:ascii="Arial" w:hAnsi="Arial" w:cs="Arial"/>
        </w:rPr>
        <w:t xml:space="preserve"> </w:t>
      </w:r>
      <w:r w:rsidR="00AD2A2A" w:rsidRPr="003D3EEA">
        <w:rPr>
          <w:rFonts w:ascii="Arial" w:hAnsi="Arial" w:cs="Arial"/>
        </w:rPr>
        <w:t xml:space="preserve"> </w:t>
      </w:r>
      <w:r w:rsidRPr="00D46D28">
        <w:rPr>
          <w:rFonts w:ascii="Arial" w:hAnsi="Arial" w:cs="Arial"/>
        </w:rPr>
        <w:t xml:space="preserve"> </w:t>
      </w:r>
    </w:p>
    <w:p w14:paraId="2B01ED1F" w14:textId="77777777" w:rsidR="00B32966" w:rsidRPr="00D46D28" w:rsidRDefault="00B32966" w:rsidP="00B32966">
      <w:pPr>
        <w:spacing w:line="240" w:lineRule="auto"/>
        <w:rPr>
          <w:rFonts w:ascii="Arial" w:hAnsi="Arial" w:cs="Arial"/>
        </w:rPr>
      </w:pPr>
      <w:r w:rsidRPr="00D46D28">
        <w:rPr>
          <w:rFonts w:ascii="Arial" w:hAnsi="Arial" w:cs="Arial"/>
          <w:b/>
          <w:bCs/>
        </w:rPr>
        <w:t xml:space="preserve">Emotional Intelligence (EQ). </w:t>
      </w:r>
      <w:r w:rsidRPr="00D46D28">
        <w:rPr>
          <w:rFonts w:ascii="Arial" w:hAnsi="Arial" w:cs="Arial"/>
        </w:rPr>
        <w:t>There are several EQ assessments available</w:t>
      </w:r>
      <w:r w:rsidRPr="00D46D28">
        <w:rPr>
          <w:rFonts w:ascii="Arial" w:hAnsi="Arial" w:cs="Arial"/>
          <w:b/>
          <w:bCs/>
        </w:rPr>
        <w:t xml:space="preserve"> – </w:t>
      </w:r>
      <w:r w:rsidRPr="00D46D28">
        <w:rPr>
          <w:rFonts w:ascii="Arial" w:hAnsi="Arial" w:cs="Arial"/>
        </w:rPr>
        <w:t>here, we describe two:</w:t>
      </w:r>
    </w:p>
    <w:p w14:paraId="03F28DFD" w14:textId="72236883" w:rsidR="00B32966" w:rsidRPr="00D46D28" w:rsidRDefault="00B32966" w:rsidP="00B32966">
      <w:pPr>
        <w:numPr>
          <w:ilvl w:val="0"/>
          <w:numId w:val="245"/>
        </w:numPr>
        <w:spacing w:line="240" w:lineRule="auto"/>
        <w:rPr>
          <w:rFonts w:ascii="Arial" w:hAnsi="Arial" w:cs="Arial"/>
        </w:rPr>
      </w:pPr>
      <w:r w:rsidRPr="00D46D28">
        <w:rPr>
          <w:rFonts w:ascii="Arial" w:hAnsi="Arial" w:cs="Arial"/>
          <w:b/>
          <w:bCs/>
        </w:rPr>
        <w:t>TalentSmart EQ:</w:t>
      </w:r>
      <w:r w:rsidRPr="00D46D28">
        <w:rPr>
          <w:rFonts w:ascii="Arial" w:hAnsi="Arial" w:cs="Arial"/>
        </w:rPr>
        <w:t xml:space="preserve"> Based on Daniel Goleman’s model and the book Emotional Intelligence 2.0 (Bradberry &amp; Greaves, 2009</w:t>
      </w:r>
      <w:r w:rsidR="00634B5F">
        <w:rPr>
          <w:rFonts w:ascii="Arial" w:hAnsi="Arial" w:cs="Arial"/>
        </w:rPr>
        <w:t>*</w:t>
      </w:r>
      <w:r w:rsidRPr="00D46D28">
        <w:rPr>
          <w:rFonts w:ascii="Arial" w:hAnsi="Arial" w:cs="Arial"/>
        </w:rPr>
        <w:t>). This assessment evaluates four EQ skills: self-awareness, self-management, social awareness, and relationship management. It's practical and focused on applying EQ in the workplace. More information:</w:t>
      </w:r>
      <w:r w:rsidRPr="00D46D28">
        <w:t xml:space="preserve"> </w:t>
      </w:r>
      <w:hyperlink r:id="rId9" w:history="1">
        <w:r w:rsidR="00AD2A2A" w:rsidRPr="00DA632D">
          <w:rPr>
            <w:rStyle w:val="Hyperlink"/>
            <w:rFonts w:ascii="Arial" w:hAnsi="Arial" w:cs="Arial"/>
          </w:rPr>
          <w:t>https://www.talentsmarteq.com/test/</w:t>
        </w:r>
      </w:hyperlink>
      <w:r w:rsidR="00AD2A2A">
        <w:rPr>
          <w:rFonts w:ascii="Arial" w:hAnsi="Arial" w:cs="Arial"/>
        </w:rPr>
        <w:t xml:space="preserve"> </w:t>
      </w:r>
      <w:r w:rsidRPr="00D46D28">
        <w:rPr>
          <w:rFonts w:ascii="Arial" w:hAnsi="Arial" w:cs="Arial"/>
        </w:rPr>
        <w:t xml:space="preserve"> </w:t>
      </w:r>
    </w:p>
    <w:p w14:paraId="0B3DE094" w14:textId="47A3FCD0" w:rsidR="00B32966" w:rsidRPr="00D46D28" w:rsidRDefault="00B32966" w:rsidP="00B32966">
      <w:pPr>
        <w:numPr>
          <w:ilvl w:val="0"/>
          <w:numId w:val="245"/>
        </w:numPr>
        <w:spacing w:line="240" w:lineRule="auto"/>
        <w:rPr>
          <w:rFonts w:ascii="Arial" w:hAnsi="Arial" w:cs="Arial"/>
        </w:rPr>
      </w:pPr>
      <w:r w:rsidRPr="00D46D28">
        <w:rPr>
          <w:rFonts w:ascii="Arial" w:hAnsi="Arial" w:cs="Arial"/>
          <w:b/>
          <w:bCs/>
        </w:rPr>
        <w:t>EQ-</w:t>
      </w:r>
      <w:proofErr w:type="spellStart"/>
      <w:r w:rsidRPr="00D46D28">
        <w:rPr>
          <w:rFonts w:ascii="Arial" w:hAnsi="Arial" w:cs="Arial"/>
          <w:b/>
          <w:bCs/>
        </w:rPr>
        <w:t>i</w:t>
      </w:r>
      <w:proofErr w:type="spellEnd"/>
      <w:r w:rsidRPr="00D46D28">
        <w:rPr>
          <w:rFonts w:ascii="Arial" w:hAnsi="Arial" w:cs="Arial"/>
          <w:b/>
          <w:bCs/>
        </w:rPr>
        <w:t xml:space="preserve"> 2.0:</w:t>
      </w:r>
      <w:r w:rsidRPr="00D46D28">
        <w:rPr>
          <w:rFonts w:ascii="Arial" w:hAnsi="Arial" w:cs="Arial"/>
        </w:rPr>
        <w:t xml:space="preserve"> A more comprehensive and research-backed tool measuring five composite areas (self-perception, self-expression, interpersonal, decision making, and stress management) and 15 subscales. Commonly used in leadership development, coaching, and recruitment. More information: </w:t>
      </w:r>
      <w:hyperlink r:id="rId10" w:history="1">
        <w:r w:rsidR="00AD2A2A" w:rsidRPr="00E927FF">
          <w:rPr>
            <w:rStyle w:val="Hyperlink"/>
            <w:rFonts w:ascii="Arial" w:hAnsi="Arial" w:cs="Arial"/>
          </w:rPr>
          <w:t>https://storefront.mhs.com/collections/eq-i-2-0</w:t>
        </w:r>
      </w:hyperlink>
    </w:p>
    <w:p w14:paraId="5FDD540C" w14:textId="0A97C82B" w:rsidR="00B32966" w:rsidRPr="00D46D28" w:rsidRDefault="00B32966" w:rsidP="00B32966">
      <w:pPr>
        <w:spacing w:line="240" w:lineRule="auto"/>
        <w:rPr>
          <w:rFonts w:ascii="Arial" w:hAnsi="Arial" w:cs="Arial"/>
        </w:rPr>
      </w:pPr>
      <w:r w:rsidRPr="00D46D28">
        <w:rPr>
          <w:rFonts w:ascii="Arial" w:hAnsi="Arial" w:cs="Arial"/>
          <w:b/>
          <w:bCs/>
        </w:rPr>
        <w:t>MBTI (Myers-Briggs Type Indicator):</w:t>
      </w:r>
      <w:r w:rsidRPr="00D46D28">
        <w:rPr>
          <w:rFonts w:ascii="Arial" w:hAnsi="Arial" w:cs="Arial"/>
        </w:rPr>
        <w:t xml:space="preserve"> A personality inventory categorizing people into 16 types based on preferences in four areas: Extraversion–Introversion, Sensing–Intuition, </w:t>
      </w:r>
      <w:proofErr w:type="gramStart"/>
      <w:r w:rsidRPr="00D46D28">
        <w:rPr>
          <w:rFonts w:ascii="Arial" w:hAnsi="Arial" w:cs="Arial"/>
        </w:rPr>
        <w:t>Thinking</w:t>
      </w:r>
      <w:proofErr w:type="gramEnd"/>
      <w:r w:rsidRPr="00D46D28">
        <w:rPr>
          <w:rFonts w:ascii="Arial" w:hAnsi="Arial" w:cs="Arial"/>
        </w:rPr>
        <w:t xml:space="preserve">–Feeling, and Judging–Perceiving. Widely used to promote self-awareness and team building. More information: </w:t>
      </w:r>
      <w:hyperlink r:id="rId11" w:history="1">
        <w:r w:rsidR="00AD2A2A" w:rsidRPr="00DA632D">
          <w:rPr>
            <w:rStyle w:val="Hyperlink"/>
            <w:rFonts w:ascii="Arial" w:hAnsi="Arial" w:cs="Arial"/>
          </w:rPr>
          <w:t>https://www.themyersbriggs.com/en-US/Products-and-Services/Myers-Briggs</w:t>
        </w:r>
      </w:hyperlink>
    </w:p>
    <w:p w14:paraId="48EE38BC" w14:textId="015F1DAA" w:rsidR="00B32966" w:rsidRPr="00D46D28" w:rsidRDefault="00B32966" w:rsidP="00B32966">
      <w:pPr>
        <w:spacing w:line="240" w:lineRule="auto"/>
        <w:rPr>
          <w:rFonts w:ascii="Arial" w:hAnsi="Arial" w:cs="Arial"/>
        </w:rPr>
      </w:pPr>
      <w:r w:rsidRPr="00D46D28">
        <w:rPr>
          <w:rFonts w:ascii="Arial" w:hAnsi="Arial" w:cs="Arial"/>
          <w:b/>
          <w:bCs/>
        </w:rPr>
        <w:t>True Colors® Personality Spectrum:</w:t>
      </w:r>
      <w:r w:rsidRPr="00D46D28">
        <w:rPr>
          <w:rFonts w:ascii="Arial" w:hAnsi="Arial" w:cs="Arial"/>
        </w:rPr>
        <w:t xml:space="preserve"> A simplified personality model aligning with four colors—Blue (emotional), Green (analytical), Gold (organized), and Orange (dynamic). It’s frequently used in education and organizations to enhance communication, empathy, and appreciation of different styles. More information: </w:t>
      </w:r>
      <w:hyperlink r:id="rId12" w:history="1">
        <w:r w:rsidR="00AD2A2A" w:rsidRPr="00DA632D">
          <w:rPr>
            <w:rStyle w:val="Hyperlink"/>
            <w:rFonts w:ascii="Arial" w:hAnsi="Arial" w:cs="Arial"/>
          </w:rPr>
          <w:t>https://www.truecolorsintl.com/</w:t>
        </w:r>
      </w:hyperlink>
    </w:p>
    <w:p w14:paraId="76035F1B" w14:textId="77777777" w:rsidR="00B32966" w:rsidRDefault="00B32966" w:rsidP="00B32966">
      <w:pPr>
        <w:spacing w:line="240" w:lineRule="auto"/>
        <w:rPr>
          <w:rFonts w:ascii="Arial" w:hAnsi="Arial" w:cs="Arial"/>
        </w:rPr>
      </w:pPr>
      <w:r w:rsidRPr="00D46D28">
        <w:rPr>
          <w:rFonts w:ascii="Arial" w:hAnsi="Arial" w:cs="Arial"/>
        </w:rPr>
        <w:t>The CliftonStrengths is not included here as it focuses on potential and development, rather than diagnostic profiling, and it was addressed comprehensively in Chapter 3.</w:t>
      </w:r>
    </w:p>
    <w:p w14:paraId="2D3A080A" w14:textId="77777777" w:rsidR="00392DD3" w:rsidRDefault="00634B5F" w:rsidP="009C43B2">
      <w:pPr>
        <w:spacing w:line="240" w:lineRule="auto"/>
        <w:rPr>
          <w:rFonts w:ascii="Arial" w:hAnsi="Arial" w:cs="Arial"/>
        </w:rPr>
      </w:pPr>
      <w:r>
        <w:rPr>
          <w:rFonts w:ascii="Arial" w:hAnsi="Arial" w:cs="Arial"/>
        </w:rPr>
        <w:t xml:space="preserve">* </w:t>
      </w:r>
      <w:r w:rsidRPr="00634B5F">
        <w:rPr>
          <w:rFonts w:ascii="Arial" w:hAnsi="Arial" w:cs="Arial"/>
        </w:rPr>
        <w:t xml:space="preserve">Bradberry, T., &amp; Greaves, J. (2009). </w:t>
      </w:r>
      <w:r w:rsidRPr="00634B5F">
        <w:rPr>
          <w:rFonts w:ascii="Arial" w:hAnsi="Arial" w:cs="Arial"/>
          <w:i/>
          <w:iCs/>
        </w:rPr>
        <w:t>Emotional intelligence 2.0</w:t>
      </w:r>
      <w:r w:rsidRPr="00634B5F">
        <w:rPr>
          <w:rFonts w:ascii="Arial" w:hAnsi="Arial" w:cs="Arial"/>
        </w:rPr>
        <w:t>. TalentSmar</w:t>
      </w:r>
      <w:r w:rsidR="009C43B2">
        <w:rPr>
          <w:rFonts w:ascii="Arial" w:hAnsi="Arial" w:cs="Arial"/>
        </w:rPr>
        <w:t>t</w:t>
      </w:r>
      <w:r w:rsidR="007E6273">
        <w:rPr>
          <w:rFonts w:ascii="Arial" w:hAnsi="Arial" w:cs="Arial"/>
        </w:rPr>
        <w:t>.</w:t>
      </w:r>
    </w:p>
    <w:sectPr w:rsidR="00392DD3">
      <w:footerReference w:type="default" r:id="rId13"/>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69187" w14:textId="77777777" w:rsidR="00023241" w:rsidRDefault="00023241" w:rsidP="00B32966">
      <w:pPr>
        <w:spacing w:after="0" w:line="240" w:lineRule="auto"/>
      </w:pPr>
      <w:r>
        <w:separator/>
      </w:r>
    </w:p>
  </w:endnote>
  <w:endnote w:type="continuationSeparator" w:id="0">
    <w:p w14:paraId="12678E96" w14:textId="77777777" w:rsidR="00023241" w:rsidRDefault="00023241" w:rsidP="00B3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4D"/>
    <w:family w:val="decorative"/>
    <w:pitch w:val="variable"/>
    <w:sig w:usb0="00000003" w:usb1="00000000" w:usb2="00000000" w:usb3="00000000" w:csb0="8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DA5FC" w14:textId="55F8A385" w:rsidR="00B32966" w:rsidRDefault="00493B80">
    <w:pPr>
      <w:pStyle w:val="Footer"/>
    </w:pPr>
    <w:r w:rsidRPr="00177176">
      <w:rPr>
        <w:rFonts w:ascii="Arial" w:hAnsi="Arial" w:cs="Arial"/>
      </w:rPr>
      <w:t>© 2025 Denise Lopez and Pearl Hilliard.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67A32" w14:textId="77777777" w:rsidR="00023241" w:rsidRDefault="00023241" w:rsidP="00B32966">
      <w:pPr>
        <w:spacing w:after="0" w:line="240" w:lineRule="auto"/>
      </w:pPr>
      <w:r>
        <w:separator/>
      </w:r>
    </w:p>
  </w:footnote>
  <w:footnote w:type="continuationSeparator" w:id="0">
    <w:p w14:paraId="45E9110E" w14:textId="77777777" w:rsidR="00023241" w:rsidRDefault="00023241" w:rsidP="00B329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69"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7"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9"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0"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3"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6"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5"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6"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1"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4"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9"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3"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5"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6"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4"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0"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7"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0"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9"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3"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6"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9"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2"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5"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6"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1"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2"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7"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4"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6"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2"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3"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2"/>
  </w:num>
  <w:num w:numId="2" w16cid:durableId="554854815">
    <w:abstractNumId w:val="30"/>
  </w:num>
  <w:num w:numId="3" w16cid:durableId="1899120927">
    <w:abstractNumId w:val="211"/>
  </w:num>
  <w:num w:numId="4" w16cid:durableId="157616846">
    <w:abstractNumId w:val="107"/>
  </w:num>
  <w:num w:numId="5" w16cid:durableId="1369070094">
    <w:abstractNumId w:val="235"/>
  </w:num>
  <w:num w:numId="6" w16cid:durableId="217937807">
    <w:abstractNumId w:val="92"/>
  </w:num>
  <w:num w:numId="7" w16cid:durableId="1752002642">
    <w:abstractNumId w:val="184"/>
  </w:num>
  <w:num w:numId="8" w16cid:durableId="835876562">
    <w:abstractNumId w:val="49"/>
  </w:num>
  <w:num w:numId="9" w16cid:durableId="1887597491">
    <w:abstractNumId w:val="221"/>
  </w:num>
  <w:num w:numId="10" w16cid:durableId="97255960">
    <w:abstractNumId w:val="143"/>
  </w:num>
  <w:num w:numId="11" w16cid:durableId="938607708">
    <w:abstractNumId w:val="269"/>
  </w:num>
  <w:num w:numId="12" w16cid:durableId="1016201257">
    <w:abstractNumId w:val="134"/>
  </w:num>
  <w:num w:numId="13" w16cid:durableId="874538384">
    <w:abstractNumId w:val="66"/>
  </w:num>
  <w:num w:numId="14" w16cid:durableId="886994051">
    <w:abstractNumId w:val="53"/>
  </w:num>
  <w:num w:numId="15" w16cid:durableId="1627393370">
    <w:abstractNumId w:val="194"/>
  </w:num>
  <w:num w:numId="16" w16cid:durableId="723992398">
    <w:abstractNumId w:val="2"/>
  </w:num>
  <w:num w:numId="17" w16cid:durableId="2115977619">
    <w:abstractNumId w:val="6"/>
  </w:num>
  <w:num w:numId="18" w16cid:durableId="2115130214">
    <w:abstractNumId w:val="128"/>
  </w:num>
  <w:num w:numId="19" w16cid:durableId="197738593">
    <w:abstractNumId w:val="98"/>
  </w:num>
  <w:num w:numId="20" w16cid:durableId="1139611267">
    <w:abstractNumId w:val="27"/>
  </w:num>
  <w:num w:numId="21" w16cid:durableId="1335375557">
    <w:abstractNumId w:val="154"/>
  </w:num>
  <w:num w:numId="22" w16cid:durableId="1786149611">
    <w:abstractNumId w:val="201"/>
  </w:num>
  <w:num w:numId="23" w16cid:durableId="825055946">
    <w:abstractNumId w:val="160"/>
  </w:num>
  <w:num w:numId="24" w16cid:durableId="1592664339">
    <w:abstractNumId w:val="169"/>
  </w:num>
  <w:num w:numId="25" w16cid:durableId="1736001678">
    <w:abstractNumId w:val="11"/>
  </w:num>
  <w:num w:numId="26" w16cid:durableId="1804543350">
    <w:abstractNumId w:val="85"/>
  </w:num>
  <w:num w:numId="27" w16cid:durableId="1732000979">
    <w:abstractNumId w:val="189"/>
  </w:num>
  <w:num w:numId="28" w16cid:durableId="1882277142">
    <w:abstractNumId w:val="197"/>
  </w:num>
  <w:num w:numId="29" w16cid:durableId="2125028951">
    <w:abstractNumId w:val="99"/>
  </w:num>
  <w:num w:numId="30" w16cid:durableId="648482443">
    <w:abstractNumId w:val="231"/>
  </w:num>
  <w:num w:numId="31" w16cid:durableId="56588103">
    <w:abstractNumId w:val="95"/>
  </w:num>
  <w:num w:numId="32" w16cid:durableId="1135173539">
    <w:abstractNumId w:val="117"/>
  </w:num>
  <w:num w:numId="33" w16cid:durableId="132914693">
    <w:abstractNumId w:val="118"/>
  </w:num>
  <w:num w:numId="34" w16cid:durableId="771708304">
    <w:abstractNumId w:val="77"/>
  </w:num>
  <w:num w:numId="35" w16cid:durableId="1053381528">
    <w:abstractNumId w:val="91"/>
  </w:num>
  <w:num w:numId="36" w16cid:durableId="626203458">
    <w:abstractNumId w:val="260"/>
  </w:num>
  <w:num w:numId="37" w16cid:durableId="1451627468">
    <w:abstractNumId w:val="266"/>
  </w:num>
  <w:num w:numId="38" w16cid:durableId="1975911593">
    <w:abstractNumId w:val="104"/>
  </w:num>
  <w:num w:numId="39" w16cid:durableId="1777016257">
    <w:abstractNumId w:val="247"/>
  </w:num>
  <w:num w:numId="40" w16cid:durableId="1530608166">
    <w:abstractNumId w:val="58"/>
  </w:num>
  <w:num w:numId="41" w16cid:durableId="1907496198">
    <w:abstractNumId w:val="270"/>
  </w:num>
  <w:num w:numId="42" w16cid:durableId="235633530">
    <w:abstractNumId w:val="100"/>
  </w:num>
  <w:num w:numId="43" w16cid:durableId="1308243596">
    <w:abstractNumId w:val="102"/>
  </w:num>
  <w:num w:numId="44" w16cid:durableId="938294553">
    <w:abstractNumId w:val="186"/>
  </w:num>
  <w:num w:numId="45" w16cid:durableId="775953445">
    <w:abstractNumId w:val="237"/>
  </w:num>
  <w:num w:numId="46" w16cid:durableId="50738021">
    <w:abstractNumId w:val="182"/>
  </w:num>
  <w:num w:numId="47" w16cid:durableId="2084373809">
    <w:abstractNumId w:val="47"/>
  </w:num>
  <w:num w:numId="48" w16cid:durableId="1409500973">
    <w:abstractNumId w:val="126"/>
  </w:num>
  <w:num w:numId="49" w16cid:durableId="1958875228">
    <w:abstractNumId w:val="223"/>
  </w:num>
  <w:num w:numId="50" w16cid:durableId="230114661">
    <w:abstractNumId w:val="122"/>
  </w:num>
  <w:num w:numId="51" w16cid:durableId="1699240509">
    <w:abstractNumId w:val="177"/>
  </w:num>
  <w:num w:numId="52" w16cid:durableId="1338921318">
    <w:abstractNumId w:val="94"/>
  </w:num>
  <w:num w:numId="53" w16cid:durableId="1834368635">
    <w:abstractNumId w:val="162"/>
  </w:num>
  <w:num w:numId="54" w16cid:durableId="1642609370">
    <w:abstractNumId w:val="120"/>
  </w:num>
  <w:num w:numId="55" w16cid:durableId="1880046467">
    <w:abstractNumId w:val="112"/>
  </w:num>
  <w:num w:numId="56" w16cid:durableId="1972131471">
    <w:abstractNumId w:val="271"/>
  </w:num>
  <w:num w:numId="57" w16cid:durableId="1361665907">
    <w:abstractNumId w:val="216"/>
  </w:num>
  <w:num w:numId="58" w16cid:durableId="636645120">
    <w:abstractNumId w:val="258"/>
  </w:num>
  <w:num w:numId="59" w16cid:durableId="494301833">
    <w:abstractNumId w:val="138"/>
  </w:num>
  <w:num w:numId="60" w16cid:durableId="266932098">
    <w:abstractNumId w:val="219"/>
  </w:num>
  <w:num w:numId="61" w16cid:durableId="1831482903">
    <w:abstractNumId w:val="228"/>
  </w:num>
  <w:num w:numId="62" w16cid:durableId="1958371414">
    <w:abstractNumId w:val="4"/>
  </w:num>
  <w:num w:numId="63" w16cid:durableId="1293631054">
    <w:abstractNumId w:val="36"/>
  </w:num>
  <w:num w:numId="64" w16cid:durableId="516314366">
    <w:abstractNumId w:val="268"/>
  </w:num>
  <w:num w:numId="65" w16cid:durableId="1032849397">
    <w:abstractNumId w:val="179"/>
  </w:num>
  <w:num w:numId="66" w16cid:durableId="566650280">
    <w:abstractNumId w:val="222"/>
  </w:num>
  <w:num w:numId="67" w16cid:durableId="24143588">
    <w:abstractNumId w:val="73"/>
  </w:num>
  <w:num w:numId="68" w16cid:durableId="1761488929">
    <w:abstractNumId w:val="88"/>
  </w:num>
  <w:num w:numId="69" w16cid:durableId="1508248230">
    <w:abstractNumId w:val="18"/>
  </w:num>
  <w:num w:numId="70" w16cid:durableId="437793785">
    <w:abstractNumId w:val="145"/>
  </w:num>
  <w:num w:numId="71" w16cid:durableId="1472287772">
    <w:abstractNumId w:val="183"/>
  </w:num>
  <w:num w:numId="72" w16cid:durableId="881985602">
    <w:abstractNumId w:val="131"/>
  </w:num>
  <w:num w:numId="73" w16cid:durableId="815420138">
    <w:abstractNumId w:val="135"/>
  </w:num>
  <w:num w:numId="74" w16cid:durableId="1415854285">
    <w:abstractNumId w:val="64"/>
  </w:num>
  <w:num w:numId="75" w16cid:durableId="320160604">
    <w:abstractNumId w:val="3"/>
  </w:num>
  <w:num w:numId="76" w16cid:durableId="1061638180">
    <w:abstractNumId w:val="15"/>
  </w:num>
  <w:num w:numId="77" w16cid:durableId="1132213824">
    <w:abstractNumId w:val="136"/>
  </w:num>
  <w:num w:numId="78" w16cid:durableId="1490444954">
    <w:abstractNumId w:val="226"/>
  </w:num>
  <w:num w:numId="79" w16cid:durableId="2036156078">
    <w:abstractNumId w:val="212"/>
  </w:num>
  <w:num w:numId="80" w16cid:durableId="1558199288">
    <w:abstractNumId w:val="90"/>
  </w:num>
  <w:num w:numId="81" w16cid:durableId="1471485124">
    <w:abstractNumId w:val="72"/>
  </w:num>
  <w:num w:numId="82" w16cid:durableId="1180897054">
    <w:abstractNumId w:val="50"/>
  </w:num>
  <w:num w:numId="83" w16cid:durableId="264001178">
    <w:abstractNumId w:val="97"/>
  </w:num>
  <w:num w:numId="84" w16cid:durableId="263075019">
    <w:abstractNumId w:val="44"/>
  </w:num>
  <w:num w:numId="85" w16cid:durableId="380205531">
    <w:abstractNumId w:val="24"/>
  </w:num>
  <w:num w:numId="86" w16cid:durableId="462045193">
    <w:abstractNumId w:val="185"/>
  </w:num>
  <w:num w:numId="87" w16cid:durableId="257446348">
    <w:abstractNumId w:val="114"/>
  </w:num>
  <w:num w:numId="88" w16cid:durableId="589697113">
    <w:abstractNumId w:val="161"/>
  </w:num>
  <w:num w:numId="89" w16cid:durableId="701519227">
    <w:abstractNumId w:val="21"/>
  </w:num>
  <w:num w:numId="90" w16cid:durableId="35473443">
    <w:abstractNumId w:val="32"/>
  </w:num>
  <w:num w:numId="91" w16cid:durableId="1864245390">
    <w:abstractNumId w:val="74"/>
  </w:num>
  <w:num w:numId="92" w16cid:durableId="224029716">
    <w:abstractNumId w:val="48"/>
  </w:num>
  <w:num w:numId="93" w16cid:durableId="532767744">
    <w:abstractNumId w:val="71"/>
  </w:num>
  <w:num w:numId="94" w16cid:durableId="1315986681">
    <w:abstractNumId w:val="246"/>
  </w:num>
  <w:num w:numId="95" w16cid:durableId="131287397">
    <w:abstractNumId w:val="33"/>
  </w:num>
  <w:num w:numId="96" w16cid:durableId="1979726998">
    <w:abstractNumId w:val="70"/>
  </w:num>
  <w:num w:numId="97" w16cid:durableId="1158155952">
    <w:abstractNumId w:val="267"/>
  </w:num>
  <w:num w:numId="98" w16cid:durableId="1001007579">
    <w:abstractNumId w:val="229"/>
  </w:num>
  <w:num w:numId="99" w16cid:durableId="1641227783">
    <w:abstractNumId w:val="213"/>
  </w:num>
  <w:num w:numId="100" w16cid:durableId="1728144243">
    <w:abstractNumId w:val="140"/>
  </w:num>
  <w:num w:numId="101" w16cid:durableId="1544319249">
    <w:abstractNumId w:val="261"/>
  </w:num>
  <w:num w:numId="102" w16cid:durableId="1097555556">
    <w:abstractNumId w:val="86"/>
  </w:num>
  <w:num w:numId="103" w16cid:durableId="527645261">
    <w:abstractNumId w:val="207"/>
  </w:num>
  <w:num w:numId="104" w16cid:durableId="1032992950">
    <w:abstractNumId w:val="171"/>
  </w:num>
  <w:num w:numId="105" w16cid:durableId="676810715">
    <w:abstractNumId w:val="149"/>
  </w:num>
  <w:num w:numId="106" w16cid:durableId="684357263">
    <w:abstractNumId w:val="121"/>
  </w:num>
  <w:num w:numId="107" w16cid:durableId="1712194920">
    <w:abstractNumId w:val="22"/>
  </w:num>
  <w:num w:numId="108" w16cid:durableId="977488862">
    <w:abstractNumId w:val="63"/>
  </w:num>
  <w:num w:numId="109" w16cid:durableId="185295232">
    <w:abstractNumId w:val="262"/>
  </w:num>
  <w:num w:numId="110" w16cid:durableId="902715292">
    <w:abstractNumId w:val="181"/>
  </w:num>
  <w:num w:numId="111" w16cid:durableId="1164586365">
    <w:abstractNumId w:val="174"/>
  </w:num>
  <w:num w:numId="112" w16cid:durableId="712385201">
    <w:abstractNumId w:val="46"/>
  </w:num>
  <w:num w:numId="113" w16cid:durableId="267664186">
    <w:abstractNumId w:val="254"/>
  </w:num>
  <w:num w:numId="114" w16cid:durableId="304093524">
    <w:abstractNumId w:val="251"/>
  </w:num>
  <w:num w:numId="115" w16cid:durableId="790560801">
    <w:abstractNumId w:val="116"/>
  </w:num>
  <w:num w:numId="116" w16cid:durableId="513109456">
    <w:abstractNumId w:val="198"/>
  </w:num>
  <w:num w:numId="117" w16cid:durableId="1354766028">
    <w:abstractNumId w:val="155"/>
  </w:num>
  <w:num w:numId="118" w16cid:durableId="1189175024">
    <w:abstractNumId w:val="259"/>
  </w:num>
  <w:num w:numId="119" w16cid:durableId="494154268">
    <w:abstractNumId w:val="244"/>
  </w:num>
  <w:num w:numId="120" w16cid:durableId="1779716143">
    <w:abstractNumId w:val="188"/>
  </w:num>
  <w:num w:numId="121" w16cid:durableId="1872262698">
    <w:abstractNumId w:val="265"/>
  </w:num>
  <w:num w:numId="122" w16cid:durableId="431821711">
    <w:abstractNumId w:val="248"/>
  </w:num>
  <w:num w:numId="123" w16cid:durableId="651568598">
    <w:abstractNumId w:val="146"/>
  </w:num>
  <w:num w:numId="124" w16cid:durableId="1112090395">
    <w:abstractNumId w:val="236"/>
  </w:num>
  <w:num w:numId="125" w16cid:durableId="538395481">
    <w:abstractNumId w:val="205"/>
  </w:num>
  <w:num w:numId="126" w16cid:durableId="1212620822">
    <w:abstractNumId w:val="253"/>
  </w:num>
  <w:num w:numId="127" w16cid:durableId="1748189081">
    <w:abstractNumId w:val="81"/>
  </w:num>
  <w:num w:numId="128" w16cid:durableId="1250386818">
    <w:abstractNumId w:val="101"/>
  </w:num>
  <w:num w:numId="129" w16cid:durableId="1276526078">
    <w:abstractNumId w:val="238"/>
  </w:num>
  <w:num w:numId="130" w16cid:durableId="940844274">
    <w:abstractNumId w:val="62"/>
  </w:num>
  <w:num w:numId="131" w16cid:durableId="1900045357">
    <w:abstractNumId w:val="240"/>
  </w:num>
  <w:num w:numId="132" w16cid:durableId="579289103">
    <w:abstractNumId w:val="59"/>
  </w:num>
  <w:num w:numId="133" w16cid:durableId="1261720555">
    <w:abstractNumId w:val="80"/>
  </w:num>
  <w:num w:numId="134" w16cid:durableId="1866744140">
    <w:abstractNumId w:val="119"/>
  </w:num>
  <w:num w:numId="135" w16cid:durableId="1635214464">
    <w:abstractNumId w:val="37"/>
  </w:num>
  <w:num w:numId="136" w16cid:durableId="1171725682">
    <w:abstractNumId w:val="257"/>
  </w:num>
  <w:num w:numId="137" w16cid:durableId="542987133">
    <w:abstractNumId w:val="191"/>
  </w:num>
  <w:num w:numId="138" w16cid:durableId="864364792">
    <w:abstractNumId w:val="234"/>
  </w:num>
  <w:num w:numId="139" w16cid:durableId="1171525795">
    <w:abstractNumId w:val="209"/>
  </w:num>
  <w:num w:numId="140" w16cid:durableId="297804327">
    <w:abstractNumId w:val="241"/>
  </w:num>
  <w:num w:numId="141" w16cid:durableId="576089740">
    <w:abstractNumId w:val="176"/>
  </w:num>
  <w:num w:numId="142" w16cid:durableId="1187409221">
    <w:abstractNumId w:val="125"/>
  </w:num>
  <w:num w:numId="143" w16cid:durableId="427384692">
    <w:abstractNumId w:val="65"/>
  </w:num>
  <w:num w:numId="144" w16cid:durableId="226841478">
    <w:abstractNumId w:val="28"/>
  </w:num>
  <w:num w:numId="145" w16cid:durableId="887886407">
    <w:abstractNumId w:val="220"/>
  </w:num>
  <w:num w:numId="146" w16cid:durableId="1865173744">
    <w:abstractNumId w:val="35"/>
  </w:num>
  <w:num w:numId="147" w16cid:durableId="626863338">
    <w:abstractNumId w:val="38"/>
  </w:num>
  <w:num w:numId="148" w16cid:durableId="395662956">
    <w:abstractNumId w:val="60"/>
  </w:num>
  <w:num w:numId="149" w16cid:durableId="1960992554">
    <w:abstractNumId w:val="9"/>
  </w:num>
  <w:num w:numId="150" w16cid:durableId="910236961">
    <w:abstractNumId w:val="227"/>
  </w:num>
  <w:num w:numId="151" w16cid:durableId="74085851">
    <w:abstractNumId w:val="103"/>
  </w:num>
  <w:num w:numId="152" w16cid:durableId="1908688926">
    <w:abstractNumId w:val="87"/>
  </w:num>
  <w:num w:numId="153" w16cid:durableId="843203996">
    <w:abstractNumId w:val="255"/>
  </w:num>
  <w:num w:numId="154" w16cid:durableId="915818754">
    <w:abstractNumId w:val="148"/>
  </w:num>
  <w:num w:numId="155" w16cid:durableId="978724427">
    <w:abstractNumId w:val="69"/>
  </w:num>
  <w:num w:numId="156" w16cid:durableId="482625712">
    <w:abstractNumId w:val="190"/>
  </w:num>
  <w:num w:numId="157" w16cid:durableId="290020281">
    <w:abstractNumId w:val="151"/>
  </w:num>
  <w:num w:numId="158" w16cid:durableId="6176215">
    <w:abstractNumId w:val="68"/>
  </w:num>
  <w:num w:numId="159" w16cid:durableId="441415683">
    <w:abstractNumId w:val="23"/>
  </w:num>
  <w:num w:numId="160" w16cid:durableId="743065412">
    <w:abstractNumId w:val="256"/>
  </w:num>
  <w:num w:numId="161" w16cid:durableId="1120565972">
    <w:abstractNumId w:val="203"/>
  </w:num>
  <w:num w:numId="162" w16cid:durableId="1114404910">
    <w:abstractNumId w:val="195"/>
  </w:num>
  <w:num w:numId="163" w16cid:durableId="796409645">
    <w:abstractNumId w:val="249"/>
  </w:num>
  <w:num w:numId="164" w16cid:durableId="605432329">
    <w:abstractNumId w:val="123"/>
  </w:num>
  <w:num w:numId="165" w16cid:durableId="27872983">
    <w:abstractNumId w:val="141"/>
  </w:num>
  <w:num w:numId="166" w16cid:durableId="804935329">
    <w:abstractNumId w:val="124"/>
  </w:num>
  <w:num w:numId="167" w16cid:durableId="228080504">
    <w:abstractNumId w:val="199"/>
  </w:num>
  <w:num w:numId="168" w16cid:durableId="2134519941">
    <w:abstractNumId w:val="196"/>
  </w:num>
  <w:num w:numId="169" w16cid:durableId="308360817">
    <w:abstractNumId w:val="158"/>
  </w:num>
  <w:num w:numId="170" w16cid:durableId="421462299">
    <w:abstractNumId w:val="243"/>
  </w:num>
  <w:num w:numId="171" w16cid:durableId="485510876">
    <w:abstractNumId w:val="79"/>
  </w:num>
  <w:num w:numId="172" w16cid:durableId="1433626575">
    <w:abstractNumId w:val="34"/>
  </w:num>
  <w:num w:numId="173" w16cid:durableId="4941594">
    <w:abstractNumId w:val="82"/>
  </w:num>
  <w:num w:numId="174" w16cid:durableId="1231307536">
    <w:abstractNumId w:val="42"/>
  </w:num>
  <w:num w:numId="175" w16cid:durableId="156924280">
    <w:abstractNumId w:val="17"/>
  </w:num>
  <w:num w:numId="176" w16cid:durableId="753939340">
    <w:abstractNumId w:val="108"/>
  </w:num>
  <w:num w:numId="177" w16cid:durableId="714961252">
    <w:abstractNumId w:val="218"/>
  </w:num>
  <w:num w:numId="178" w16cid:durableId="594752980">
    <w:abstractNumId w:val="163"/>
  </w:num>
  <w:num w:numId="179" w16cid:durableId="343292015">
    <w:abstractNumId w:val="89"/>
  </w:num>
  <w:num w:numId="180" w16cid:durableId="755059383">
    <w:abstractNumId w:val="54"/>
  </w:num>
  <w:num w:numId="181" w16cid:durableId="1292786229">
    <w:abstractNumId w:val="230"/>
  </w:num>
  <w:num w:numId="182" w16cid:durableId="1647735433">
    <w:abstractNumId w:val="139"/>
  </w:num>
  <w:num w:numId="183" w16cid:durableId="1550343194">
    <w:abstractNumId w:val="245"/>
  </w:num>
  <w:num w:numId="184" w16cid:durableId="848065466">
    <w:abstractNumId w:val="214"/>
  </w:num>
  <w:num w:numId="185" w16cid:durableId="130633124">
    <w:abstractNumId w:val="165"/>
  </w:num>
  <w:num w:numId="186" w16cid:durableId="1266035735">
    <w:abstractNumId w:val="57"/>
  </w:num>
  <w:num w:numId="187" w16cid:durableId="705061192">
    <w:abstractNumId w:val="272"/>
  </w:num>
  <w:num w:numId="188" w16cid:durableId="1426463631">
    <w:abstractNumId w:val="106"/>
  </w:num>
  <w:num w:numId="189" w16cid:durableId="1756629173">
    <w:abstractNumId w:val="129"/>
  </w:num>
  <w:num w:numId="190" w16cid:durableId="1156841523">
    <w:abstractNumId w:val="250"/>
  </w:num>
  <w:num w:numId="191" w16cid:durableId="758327315">
    <w:abstractNumId w:val="14"/>
  </w:num>
  <w:num w:numId="192" w16cid:durableId="364596375">
    <w:abstractNumId w:val="252"/>
  </w:num>
  <w:num w:numId="193" w16cid:durableId="411896247">
    <w:abstractNumId w:val="242"/>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4"/>
  </w:num>
  <w:num w:numId="199" w16cid:durableId="2133211768">
    <w:abstractNumId w:val="166"/>
  </w:num>
  <w:num w:numId="200" w16cid:durableId="149255660">
    <w:abstractNumId w:val="76"/>
  </w:num>
  <w:num w:numId="201" w16cid:durableId="859124682">
    <w:abstractNumId w:val="0"/>
  </w:num>
  <w:num w:numId="202" w16cid:durableId="1671713652">
    <w:abstractNumId w:val="1"/>
  </w:num>
  <w:num w:numId="203" w16cid:durableId="1825197957">
    <w:abstractNumId w:val="193"/>
  </w:num>
  <w:num w:numId="204" w16cid:durableId="641807060">
    <w:abstractNumId w:val="113"/>
  </w:num>
  <w:num w:numId="205" w16cid:durableId="167405699">
    <w:abstractNumId w:val="84"/>
  </w:num>
  <w:num w:numId="206" w16cid:durableId="124546868">
    <w:abstractNumId w:val="263"/>
  </w:num>
  <w:num w:numId="207" w16cid:durableId="1696812370">
    <w:abstractNumId w:val="5"/>
  </w:num>
  <w:num w:numId="208" w16cid:durableId="1147555895">
    <w:abstractNumId w:val="8"/>
  </w:num>
  <w:num w:numId="209" w16cid:durableId="888762410">
    <w:abstractNumId w:val="170"/>
  </w:num>
  <w:num w:numId="210" w16cid:durableId="1735619592">
    <w:abstractNumId w:val="25"/>
  </w:num>
  <w:num w:numId="211" w16cid:durableId="1553927065">
    <w:abstractNumId w:val="225"/>
  </w:num>
  <w:num w:numId="212" w16cid:durableId="1705131854">
    <w:abstractNumId w:val="16"/>
  </w:num>
  <w:num w:numId="213" w16cid:durableId="61223282">
    <w:abstractNumId w:val="39"/>
  </w:num>
  <w:num w:numId="214" w16cid:durableId="1664702798">
    <w:abstractNumId w:val="167"/>
  </w:num>
  <w:num w:numId="215" w16cid:durableId="1005011193">
    <w:abstractNumId w:val="132"/>
  </w:num>
  <w:num w:numId="216" w16cid:durableId="2039968013">
    <w:abstractNumId w:val="178"/>
  </w:num>
  <w:num w:numId="217" w16cid:durableId="1788161070">
    <w:abstractNumId w:val="78"/>
  </w:num>
  <w:num w:numId="218" w16cid:durableId="13114976">
    <w:abstractNumId w:val="19"/>
  </w:num>
  <w:num w:numId="219" w16cid:durableId="1827700353">
    <w:abstractNumId w:val="215"/>
  </w:num>
  <w:num w:numId="220" w16cid:durableId="546112078">
    <w:abstractNumId w:val="187"/>
  </w:num>
  <w:num w:numId="221" w16cid:durableId="1757749250">
    <w:abstractNumId w:val="239"/>
  </w:num>
  <w:num w:numId="222" w16cid:durableId="1318925280">
    <w:abstractNumId w:val="172"/>
  </w:num>
  <w:num w:numId="223" w16cid:durableId="770317677">
    <w:abstractNumId w:val="61"/>
  </w:num>
  <w:num w:numId="224" w16cid:durableId="1267036704">
    <w:abstractNumId w:val="26"/>
  </w:num>
  <w:num w:numId="225" w16cid:durableId="1608924535">
    <w:abstractNumId w:val="217"/>
  </w:num>
  <w:num w:numId="226" w16cid:durableId="749960485">
    <w:abstractNumId w:val="233"/>
  </w:num>
  <w:num w:numId="227" w16cid:durableId="1118378111">
    <w:abstractNumId w:val="210"/>
  </w:num>
  <w:num w:numId="228" w16cid:durableId="190000506">
    <w:abstractNumId w:val="208"/>
  </w:num>
  <w:num w:numId="229" w16cid:durableId="110517264">
    <w:abstractNumId w:val="83"/>
  </w:num>
  <w:num w:numId="230" w16cid:durableId="1291739050">
    <w:abstractNumId w:val="150"/>
  </w:num>
  <w:num w:numId="231" w16cid:durableId="1006787044">
    <w:abstractNumId w:val="273"/>
  </w:num>
  <w:num w:numId="232" w16cid:durableId="35854874">
    <w:abstractNumId w:val="40"/>
  </w:num>
  <w:num w:numId="233" w16cid:durableId="1132792772">
    <w:abstractNumId w:val="45"/>
  </w:num>
  <w:num w:numId="234" w16cid:durableId="387143536">
    <w:abstractNumId w:val="152"/>
  </w:num>
  <w:num w:numId="235" w16cid:durableId="1469591816">
    <w:abstractNumId w:val="159"/>
  </w:num>
  <w:num w:numId="236" w16cid:durableId="696152874">
    <w:abstractNumId w:val="168"/>
  </w:num>
  <w:num w:numId="237" w16cid:durableId="399988292">
    <w:abstractNumId w:val="52"/>
  </w:num>
  <w:num w:numId="238" w16cid:durableId="1845431977">
    <w:abstractNumId w:val="264"/>
  </w:num>
  <w:num w:numId="239" w16cid:durableId="89546121">
    <w:abstractNumId w:val="192"/>
  </w:num>
  <w:num w:numId="240" w16cid:durableId="888230077">
    <w:abstractNumId w:val="110"/>
  </w:num>
  <w:num w:numId="241" w16cid:durableId="763767128">
    <w:abstractNumId w:val="127"/>
  </w:num>
  <w:num w:numId="242" w16cid:durableId="432743883">
    <w:abstractNumId w:val="56"/>
  </w:num>
  <w:num w:numId="243" w16cid:durableId="129789566">
    <w:abstractNumId w:val="206"/>
  </w:num>
  <w:num w:numId="244" w16cid:durableId="984238255">
    <w:abstractNumId w:val="105"/>
  </w:num>
  <w:num w:numId="245" w16cid:durableId="760220770">
    <w:abstractNumId w:val="133"/>
  </w:num>
  <w:num w:numId="246" w16cid:durableId="2085910395">
    <w:abstractNumId w:val="12"/>
  </w:num>
  <w:num w:numId="247" w16cid:durableId="725687029">
    <w:abstractNumId w:val="29"/>
  </w:num>
  <w:num w:numId="248" w16cid:durableId="1309213546">
    <w:abstractNumId w:val="115"/>
  </w:num>
  <w:num w:numId="249" w16cid:durableId="896357910">
    <w:abstractNumId w:val="75"/>
  </w:num>
  <w:num w:numId="250" w16cid:durableId="538205247">
    <w:abstractNumId w:val="67"/>
  </w:num>
  <w:num w:numId="251" w16cid:durableId="573442032">
    <w:abstractNumId w:val="144"/>
  </w:num>
  <w:num w:numId="252" w16cid:durableId="326058186">
    <w:abstractNumId w:val="111"/>
  </w:num>
  <w:num w:numId="253" w16cid:durableId="678435229">
    <w:abstractNumId w:val="173"/>
  </w:num>
  <w:num w:numId="254" w16cid:durableId="1011562652">
    <w:abstractNumId w:val="164"/>
  </w:num>
  <w:num w:numId="255" w16cid:durableId="1287807125">
    <w:abstractNumId w:val="7"/>
  </w:num>
  <w:num w:numId="256" w16cid:durableId="1894654141">
    <w:abstractNumId w:val="96"/>
  </w:num>
  <w:num w:numId="257" w16cid:durableId="1481507294">
    <w:abstractNumId w:val="51"/>
  </w:num>
  <w:num w:numId="258" w16cid:durableId="287009686">
    <w:abstractNumId w:val="55"/>
  </w:num>
  <w:num w:numId="259" w16cid:durableId="905336906">
    <w:abstractNumId w:val="147"/>
  </w:num>
  <w:num w:numId="260" w16cid:durableId="1145733078">
    <w:abstractNumId w:val="130"/>
  </w:num>
  <w:num w:numId="261" w16cid:durableId="1771311646">
    <w:abstractNumId w:val="109"/>
  </w:num>
  <w:num w:numId="262" w16cid:durableId="201669829">
    <w:abstractNumId w:val="20"/>
  </w:num>
  <w:num w:numId="263" w16cid:durableId="1209103201">
    <w:abstractNumId w:val="93"/>
  </w:num>
  <w:num w:numId="264" w16cid:durableId="2034499932">
    <w:abstractNumId w:val="200"/>
  </w:num>
  <w:num w:numId="265" w16cid:durableId="1464882279">
    <w:abstractNumId w:val="157"/>
  </w:num>
  <w:num w:numId="266" w16cid:durableId="1494754778">
    <w:abstractNumId w:val="180"/>
  </w:num>
  <w:num w:numId="267" w16cid:durableId="1197427919">
    <w:abstractNumId w:val="156"/>
  </w:num>
  <w:num w:numId="268" w16cid:durableId="2116094385">
    <w:abstractNumId w:val="137"/>
  </w:num>
  <w:num w:numId="269" w16cid:durableId="1380667556">
    <w:abstractNumId w:val="31"/>
  </w:num>
  <w:num w:numId="270" w16cid:durableId="1720668044">
    <w:abstractNumId w:val="204"/>
  </w:num>
  <w:num w:numId="271" w16cid:durableId="1783256797">
    <w:abstractNumId w:val="202"/>
  </w:num>
  <w:num w:numId="272" w16cid:durableId="1666397191">
    <w:abstractNumId w:val="175"/>
  </w:num>
  <w:num w:numId="273" w16cid:durableId="1252935596">
    <w:abstractNumId w:val="153"/>
  </w:num>
  <w:num w:numId="274" w16cid:durableId="1435132586">
    <w:abstractNumId w:val="2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23241"/>
    <w:rsid w:val="0005180E"/>
    <w:rsid w:val="00085C5C"/>
    <w:rsid w:val="000956FF"/>
    <w:rsid w:val="00097EBA"/>
    <w:rsid w:val="000D5548"/>
    <w:rsid w:val="00121994"/>
    <w:rsid w:val="00154D9E"/>
    <w:rsid w:val="0017322F"/>
    <w:rsid w:val="0019598E"/>
    <w:rsid w:val="001E0AA9"/>
    <w:rsid w:val="001E66F8"/>
    <w:rsid w:val="002122ED"/>
    <w:rsid w:val="002221BC"/>
    <w:rsid w:val="00231196"/>
    <w:rsid w:val="002D383F"/>
    <w:rsid w:val="002E5D09"/>
    <w:rsid w:val="002F2188"/>
    <w:rsid w:val="00307B65"/>
    <w:rsid w:val="00310B03"/>
    <w:rsid w:val="00310C12"/>
    <w:rsid w:val="00317A7D"/>
    <w:rsid w:val="00320C04"/>
    <w:rsid w:val="003225B6"/>
    <w:rsid w:val="00323AFB"/>
    <w:rsid w:val="003366C7"/>
    <w:rsid w:val="003420C2"/>
    <w:rsid w:val="003602F5"/>
    <w:rsid w:val="00370363"/>
    <w:rsid w:val="00392DD3"/>
    <w:rsid w:val="003B13DF"/>
    <w:rsid w:val="003E414D"/>
    <w:rsid w:val="004058AE"/>
    <w:rsid w:val="0044147F"/>
    <w:rsid w:val="00443172"/>
    <w:rsid w:val="00446869"/>
    <w:rsid w:val="004807BA"/>
    <w:rsid w:val="004821CC"/>
    <w:rsid w:val="00486811"/>
    <w:rsid w:val="00486DD6"/>
    <w:rsid w:val="00493B80"/>
    <w:rsid w:val="004F7102"/>
    <w:rsid w:val="00506B41"/>
    <w:rsid w:val="0052373D"/>
    <w:rsid w:val="00524BAB"/>
    <w:rsid w:val="00531193"/>
    <w:rsid w:val="005552B1"/>
    <w:rsid w:val="00562949"/>
    <w:rsid w:val="005A5061"/>
    <w:rsid w:val="005C6BA2"/>
    <w:rsid w:val="00614DD0"/>
    <w:rsid w:val="00634B5F"/>
    <w:rsid w:val="006C6D16"/>
    <w:rsid w:val="006D3D98"/>
    <w:rsid w:val="006F6774"/>
    <w:rsid w:val="0070190A"/>
    <w:rsid w:val="00716423"/>
    <w:rsid w:val="00744ABC"/>
    <w:rsid w:val="00791EEE"/>
    <w:rsid w:val="007E0E89"/>
    <w:rsid w:val="007E312B"/>
    <w:rsid w:val="007E6273"/>
    <w:rsid w:val="007F0E75"/>
    <w:rsid w:val="008606DD"/>
    <w:rsid w:val="00873C61"/>
    <w:rsid w:val="00874454"/>
    <w:rsid w:val="0087660D"/>
    <w:rsid w:val="0088379D"/>
    <w:rsid w:val="008A2FE2"/>
    <w:rsid w:val="008D1375"/>
    <w:rsid w:val="008E5B7E"/>
    <w:rsid w:val="0090511F"/>
    <w:rsid w:val="00911A34"/>
    <w:rsid w:val="0094633E"/>
    <w:rsid w:val="009775C7"/>
    <w:rsid w:val="009903CD"/>
    <w:rsid w:val="009C43B2"/>
    <w:rsid w:val="009E40BE"/>
    <w:rsid w:val="009E4BA1"/>
    <w:rsid w:val="00A12991"/>
    <w:rsid w:val="00A20348"/>
    <w:rsid w:val="00A26AB6"/>
    <w:rsid w:val="00A551B5"/>
    <w:rsid w:val="00A56B90"/>
    <w:rsid w:val="00A576AE"/>
    <w:rsid w:val="00A82CF6"/>
    <w:rsid w:val="00A92C8A"/>
    <w:rsid w:val="00A96E6C"/>
    <w:rsid w:val="00AD2A2A"/>
    <w:rsid w:val="00AF7D08"/>
    <w:rsid w:val="00B058E1"/>
    <w:rsid w:val="00B24F4A"/>
    <w:rsid w:val="00B25052"/>
    <w:rsid w:val="00B32966"/>
    <w:rsid w:val="00B332B1"/>
    <w:rsid w:val="00B814AB"/>
    <w:rsid w:val="00B95109"/>
    <w:rsid w:val="00BA3C51"/>
    <w:rsid w:val="00C11E60"/>
    <w:rsid w:val="00C36047"/>
    <w:rsid w:val="00C4713C"/>
    <w:rsid w:val="00C503CE"/>
    <w:rsid w:val="00C54BB6"/>
    <w:rsid w:val="00C7347C"/>
    <w:rsid w:val="00CA06AD"/>
    <w:rsid w:val="00CA6F4A"/>
    <w:rsid w:val="00CB136E"/>
    <w:rsid w:val="00CB28DF"/>
    <w:rsid w:val="00CB465F"/>
    <w:rsid w:val="00CD79B5"/>
    <w:rsid w:val="00D506A4"/>
    <w:rsid w:val="00D91470"/>
    <w:rsid w:val="00D9207E"/>
    <w:rsid w:val="00DB34E2"/>
    <w:rsid w:val="00DB374C"/>
    <w:rsid w:val="00DB5008"/>
    <w:rsid w:val="00DB6ECF"/>
    <w:rsid w:val="00E05E2C"/>
    <w:rsid w:val="00E27BD8"/>
    <w:rsid w:val="00E55056"/>
    <w:rsid w:val="00E66565"/>
    <w:rsid w:val="00E80AE0"/>
    <w:rsid w:val="00E82F66"/>
    <w:rsid w:val="00EC0AEE"/>
    <w:rsid w:val="00ED2174"/>
    <w:rsid w:val="00EF76F7"/>
    <w:rsid w:val="00F04038"/>
    <w:rsid w:val="00F053E3"/>
    <w:rsid w:val="00F26467"/>
    <w:rsid w:val="00F453F8"/>
    <w:rsid w:val="00F531C4"/>
    <w:rsid w:val="00F555A0"/>
    <w:rsid w:val="00F665CF"/>
    <w:rsid w:val="00F82A91"/>
    <w:rsid w:val="00FB4357"/>
    <w:rsid w:val="00FD4163"/>
    <w:rsid w:val="00FD458D"/>
    <w:rsid w:val="00FF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96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B32966"/>
    <w:rPr>
      <w:color w:val="467886" w:themeColor="hyperlink"/>
      <w:u w:val="single"/>
    </w:rPr>
  </w:style>
  <w:style w:type="paragraph" w:styleId="EndnoteText">
    <w:name w:val="endnote text"/>
    <w:basedOn w:val="Normal"/>
    <w:link w:val="EndnoteTextChar"/>
    <w:uiPriority w:val="99"/>
    <w:unhideWhenUsed/>
    <w:rsid w:val="00B32966"/>
    <w:pPr>
      <w:spacing w:after="0" w:line="240" w:lineRule="auto"/>
    </w:pPr>
    <w:rPr>
      <w:sz w:val="20"/>
      <w:szCs w:val="20"/>
    </w:rPr>
  </w:style>
  <w:style w:type="character" w:customStyle="1" w:styleId="EndnoteTextChar">
    <w:name w:val="Endnote Text Char"/>
    <w:basedOn w:val="DefaultParagraphFont"/>
    <w:link w:val="EndnoteText"/>
    <w:uiPriority w:val="99"/>
    <w:rsid w:val="00B32966"/>
    <w:rPr>
      <w:sz w:val="20"/>
      <w:szCs w:val="20"/>
    </w:rPr>
  </w:style>
  <w:style w:type="character" w:styleId="EndnoteReference">
    <w:name w:val="endnote reference"/>
    <w:basedOn w:val="DefaultParagraphFont"/>
    <w:uiPriority w:val="99"/>
    <w:unhideWhenUsed/>
    <w:rsid w:val="00B32966"/>
    <w:rPr>
      <w:vertAlign w:val="superscript"/>
    </w:rPr>
  </w:style>
  <w:style w:type="character" w:styleId="UnresolvedMention">
    <w:name w:val="Unresolved Mention"/>
    <w:basedOn w:val="DefaultParagraphFont"/>
    <w:uiPriority w:val="99"/>
    <w:semiHidden/>
    <w:unhideWhenUsed/>
    <w:rsid w:val="00B32966"/>
    <w:rPr>
      <w:color w:val="605E5C"/>
      <w:shd w:val="clear" w:color="auto" w:fill="E1DFDD"/>
    </w:rPr>
  </w:style>
  <w:style w:type="character" w:styleId="FollowedHyperlink">
    <w:name w:val="FollowedHyperlink"/>
    <w:basedOn w:val="DefaultParagraphFont"/>
    <w:uiPriority w:val="99"/>
    <w:semiHidden/>
    <w:unhideWhenUsed/>
    <w:rsid w:val="00B32966"/>
    <w:rPr>
      <w:color w:val="96607D" w:themeColor="followedHyperlink"/>
      <w:u w:val="single"/>
    </w:rPr>
  </w:style>
  <w:style w:type="paragraph" w:styleId="NormalWeb">
    <w:name w:val="Normal (Web)"/>
    <w:basedOn w:val="Normal"/>
    <w:uiPriority w:val="99"/>
    <w:unhideWhenUsed/>
    <w:rsid w:val="00B3296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B32966"/>
    <w:rPr>
      <w:sz w:val="16"/>
      <w:szCs w:val="16"/>
    </w:rPr>
  </w:style>
  <w:style w:type="paragraph" w:styleId="Footer">
    <w:name w:val="footer"/>
    <w:basedOn w:val="Normal"/>
    <w:link w:val="FooterChar"/>
    <w:uiPriority w:val="99"/>
    <w:unhideWhenUsed/>
    <w:rsid w:val="00B329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966"/>
  </w:style>
  <w:style w:type="character" w:styleId="PageNumber">
    <w:name w:val="page number"/>
    <w:basedOn w:val="DefaultParagraphFont"/>
    <w:uiPriority w:val="99"/>
    <w:semiHidden/>
    <w:unhideWhenUsed/>
    <w:rsid w:val="00B32966"/>
  </w:style>
  <w:style w:type="paragraph" w:styleId="CommentText">
    <w:name w:val="annotation text"/>
    <w:basedOn w:val="Normal"/>
    <w:link w:val="CommentTextChar"/>
    <w:uiPriority w:val="99"/>
    <w:unhideWhenUsed/>
    <w:rsid w:val="00B32966"/>
    <w:pPr>
      <w:spacing w:line="240" w:lineRule="auto"/>
    </w:pPr>
    <w:rPr>
      <w:sz w:val="20"/>
      <w:szCs w:val="20"/>
    </w:rPr>
  </w:style>
  <w:style w:type="character" w:customStyle="1" w:styleId="CommentTextChar">
    <w:name w:val="Comment Text Char"/>
    <w:basedOn w:val="DefaultParagraphFont"/>
    <w:link w:val="CommentText"/>
    <w:uiPriority w:val="99"/>
    <w:rsid w:val="00B32966"/>
    <w:rPr>
      <w:sz w:val="20"/>
      <w:szCs w:val="20"/>
    </w:rPr>
  </w:style>
  <w:style w:type="paragraph" w:styleId="CommentSubject">
    <w:name w:val="annotation subject"/>
    <w:basedOn w:val="CommentText"/>
    <w:next w:val="CommentText"/>
    <w:link w:val="CommentSubjectChar"/>
    <w:uiPriority w:val="99"/>
    <w:semiHidden/>
    <w:unhideWhenUsed/>
    <w:rsid w:val="00B32966"/>
    <w:rPr>
      <w:b/>
      <w:bCs/>
    </w:rPr>
  </w:style>
  <w:style w:type="character" w:customStyle="1" w:styleId="CommentSubjectChar">
    <w:name w:val="Comment Subject Char"/>
    <w:basedOn w:val="CommentTextChar"/>
    <w:link w:val="CommentSubject"/>
    <w:uiPriority w:val="99"/>
    <w:semiHidden/>
    <w:rsid w:val="00B32966"/>
    <w:rPr>
      <w:b/>
      <w:bCs/>
      <w:sz w:val="20"/>
      <w:szCs w:val="20"/>
    </w:rPr>
  </w:style>
  <w:style w:type="table" w:styleId="TableGrid">
    <w:name w:val="Table Grid"/>
    <w:basedOn w:val="TableNormal"/>
    <w:uiPriority w:val="59"/>
    <w:rsid w:val="00B3296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B32966"/>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B32966"/>
    <w:rPr>
      <w:b/>
      <w:bCs/>
    </w:rPr>
  </w:style>
  <w:style w:type="character" w:styleId="Emphasis">
    <w:name w:val="Emphasis"/>
    <w:basedOn w:val="DefaultParagraphFont"/>
    <w:uiPriority w:val="20"/>
    <w:qFormat/>
    <w:rsid w:val="00B32966"/>
    <w:rPr>
      <w:i/>
      <w:iCs/>
    </w:rPr>
  </w:style>
  <w:style w:type="character" w:customStyle="1" w:styleId="relative">
    <w:name w:val="relative"/>
    <w:basedOn w:val="DefaultParagraphFont"/>
    <w:rsid w:val="00B32966"/>
  </w:style>
  <w:style w:type="character" w:customStyle="1" w:styleId="ms-1">
    <w:name w:val="ms-1"/>
    <w:basedOn w:val="DefaultParagraphFont"/>
    <w:rsid w:val="00B32966"/>
  </w:style>
  <w:style w:type="character" w:customStyle="1" w:styleId="max-w-full">
    <w:name w:val="max-w-full"/>
    <w:basedOn w:val="DefaultParagraphFont"/>
    <w:rsid w:val="00B32966"/>
  </w:style>
  <w:style w:type="character" w:customStyle="1" w:styleId="-me-1">
    <w:name w:val="-me-1"/>
    <w:basedOn w:val="DefaultParagraphFont"/>
    <w:rsid w:val="00B32966"/>
  </w:style>
  <w:style w:type="character" w:customStyle="1" w:styleId="overflow-hidden">
    <w:name w:val="overflow-hidden"/>
    <w:basedOn w:val="DefaultParagraphFont"/>
    <w:rsid w:val="00B32966"/>
  </w:style>
  <w:style w:type="paragraph" w:styleId="Revision">
    <w:name w:val="Revision"/>
    <w:hidden/>
    <w:uiPriority w:val="99"/>
    <w:semiHidden/>
    <w:rsid w:val="00B32966"/>
    <w:pPr>
      <w:spacing w:after="0" w:line="240" w:lineRule="auto"/>
    </w:pPr>
  </w:style>
  <w:style w:type="paragraph" w:customStyle="1" w:styleId="nomal">
    <w:name w:val="nomal"/>
    <w:basedOn w:val="Title"/>
    <w:rsid w:val="00B3296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B32966"/>
  </w:style>
  <w:style w:type="character" w:customStyle="1" w:styleId="divider">
    <w:name w:val="divider"/>
    <w:basedOn w:val="DefaultParagraphFont"/>
    <w:rsid w:val="00B32966"/>
  </w:style>
  <w:style w:type="character" w:customStyle="1" w:styleId="Title1">
    <w:name w:val="Title1"/>
    <w:basedOn w:val="DefaultParagraphFont"/>
    <w:rsid w:val="00B32966"/>
  </w:style>
  <w:style w:type="character" w:customStyle="1" w:styleId="optionfollow">
    <w:name w:val="option_follow"/>
    <w:basedOn w:val="DefaultParagraphFont"/>
    <w:rsid w:val="00B32966"/>
  </w:style>
  <w:style w:type="paragraph" w:customStyle="1" w:styleId="previewbio">
    <w:name w:val="preview_bio"/>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B32966"/>
  </w:style>
  <w:style w:type="paragraph" w:customStyle="1" w:styleId="disclaimer">
    <w:name w:val="disclaimer"/>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B32966"/>
  </w:style>
  <w:style w:type="character" w:customStyle="1" w:styleId="text">
    <w:name w:val="text"/>
    <w:basedOn w:val="DefaultParagraphFont"/>
    <w:rsid w:val="00B32966"/>
  </w:style>
  <w:style w:type="character" w:styleId="HTMLCite">
    <w:name w:val="HTML Cite"/>
    <w:basedOn w:val="DefaultParagraphFont"/>
    <w:uiPriority w:val="99"/>
    <w:semiHidden/>
    <w:unhideWhenUsed/>
    <w:rsid w:val="00B32966"/>
    <w:rPr>
      <w:i/>
      <w:iCs/>
    </w:rPr>
  </w:style>
  <w:style w:type="character" w:customStyle="1" w:styleId="desc">
    <w:name w:val="desc"/>
    <w:basedOn w:val="DefaultParagraphFont"/>
    <w:rsid w:val="00B32966"/>
  </w:style>
  <w:style w:type="character" w:customStyle="1" w:styleId="views">
    <w:name w:val="views"/>
    <w:basedOn w:val="DefaultParagraphFont"/>
    <w:rsid w:val="00B32966"/>
  </w:style>
  <w:style w:type="character" w:customStyle="1" w:styleId="wrapper">
    <w:name w:val="wrapper"/>
    <w:basedOn w:val="DefaultParagraphFont"/>
    <w:rsid w:val="00B32966"/>
  </w:style>
  <w:style w:type="character" w:customStyle="1" w:styleId="ticker">
    <w:name w:val="ticker"/>
    <w:basedOn w:val="DefaultParagraphFont"/>
    <w:rsid w:val="00B32966"/>
  </w:style>
  <w:style w:type="character" w:customStyle="1" w:styleId="change">
    <w:name w:val="change"/>
    <w:basedOn w:val="DefaultParagraphFont"/>
    <w:rsid w:val="00B32966"/>
  </w:style>
  <w:style w:type="paragraph" w:styleId="BalloonText">
    <w:name w:val="Balloon Text"/>
    <w:basedOn w:val="Normal"/>
    <w:link w:val="BalloonTextChar"/>
    <w:uiPriority w:val="99"/>
    <w:semiHidden/>
    <w:unhideWhenUsed/>
    <w:rsid w:val="00B3296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B32966"/>
    <w:rPr>
      <w:rFonts w:ascii="Tahoma" w:hAnsi="Tahoma" w:cs="Tahoma"/>
      <w:kern w:val="0"/>
      <w:sz w:val="16"/>
      <w:szCs w:val="16"/>
    </w:rPr>
  </w:style>
  <w:style w:type="character" w:customStyle="1" w:styleId="ssens">
    <w:name w:val="ssens"/>
    <w:basedOn w:val="DefaultParagraphFont"/>
    <w:rsid w:val="00B32966"/>
  </w:style>
  <w:style w:type="character" w:customStyle="1" w:styleId="a-size-large">
    <w:name w:val="a-size-large"/>
    <w:basedOn w:val="DefaultParagraphFont"/>
    <w:rsid w:val="00B32966"/>
  </w:style>
  <w:style w:type="character" w:customStyle="1" w:styleId="a-size-medium">
    <w:name w:val="a-size-medium"/>
    <w:basedOn w:val="DefaultParagraphFont"/>
    <w:rsid w:val="00B32966"/>
  </w:style>
  <w:style w:type="paragraph" w:styleId="Header">
    <w:name w:val="header"/>
    <w:basedOn w:val="Normal"/>
    <w:link w:val="HeaderChar"/>
    <w:uiPriority w:val="99"/>
    <w:unhideWhenUsed/>
    <w:rsid w:val="00B3296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B32966"/>
    <w:rPr>
      <w:kern w:val="0"/>
      <w:sz w:val="22"/>
      <w:szCs w:val="22"/>
    </w:rPr>
  </w:style>
  <w:style w:type="character" w:customStyle="1" w:styleId="UnresolvedMention1">
    <w:name w:val="Unresolved Mention1"/>
    <w:basedOn w:val="DefaultParagraphFont"/>
    <w:uiPriority w:val="99"/>
    <w:semiHidden/>
    <w:unhideWhenUsed/>
    <w:rsid w:val="00B32966"/>
    <w:rPr>
      <w:color w:val="605E5C"/>
      <w:shd w:val="clear" w:color="auto" w:fill="E1DFDD"/>
    </w:rPr>
  </w:style>
  <w:style w:type="paragraph" w:customStyle="1" w:styleId="x">
    <w:name w:val="x"/>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B3296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B32966"/>
    <w:rPr>
      <w:rFonts w:ascii="Arial" w:eastAsia="Times New Roman" w:hAnsi="Arial" w:cs="Arial"/>
      <w:vanish/>
      <w:kern w:val="0"/>
      <w:sz w:val="16"/>
      <w:szCs w:val="16"/>
    </w:rPr>
  </w:style>
  <w:style w:type="paragraph" w:customStyle="1" w:styleId="u-text--31">
    <w:name w:val="u-text--31"/>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B32966"/>
  </w:style>
  <w:style w:type="paragraph" w:styleId="z-BottomofForm">
    <w:name w:val="HTML Bottom of Form"/>
    <w:basedOn w:val="Normal"/>
    <w:next w:val="Normal"/>
    <w:link w:val="z-BottomofFormChar"/>
    <w:hidden/>
    <w:uiPriority w:val="99"/>
    <w:semiHidden/>
    <w:unhideWhenUsed/>
    <w:rsid w:val="00B3296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B32966"/>
    <w:rPr>
      <w:rFonts w:ascii="Arial" w:eastAsia="Times New Roman" w:hAnsi="Arial" w:cs="Arial"/>
      <w:vanish/>
      <w:kern w:val="0"/>
      <w:sz w:val="16"/>
      <w:szCs w:val="16"/>
    </w:rPr>
  </w:style>
  <w:style w:type="character" w:customStyle="1" w:styleId="c-speedbumptitle-text">
    <w:name w:val="c-speedbump__title-text"/>
    <w:basedOn w:val="DefaultParagraphFont"/>
    <w:rsid w:val="00B32966"/>
  </w:style>
  <w:style w:type="paragraph" w:styleId="FootnoteText">
    <w:name w:val="footnote text"/>
    <w:basedOn w:val="Normal"/>
    <w:link w:val="FootnoteTextChar"/>
    <w:semiHidden/>
    <w:rsid w:val="00B3296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B32966"/>
    <w:rPr>
      <w:rFonts w:ascii="Geneva" w:eastAsia="Times New Roman" w:hAnsi="Geneva" w:cs="Times New Roman"/>
      <w:kern w:val="0"/>
      <w:sz w:val="20"/>
      <w:szCs w:val="20"/>
    </w:rPr>
  </w:style>
  <w:style w:type="character" w:styleId="FootnoteReference">
    <w:name w:val="footnote reference"/>
    <w:basedOn w:val="DefaultParagraphFont"/>
    <w:semiHidden/>
    <w:rsid w:val="00B32966"/>
    <w:rPr>
      <w:vertAlign w:val="superscript"/>
    </w:rPr>
  </w:style>
  <w:style w:type="paragraph" w:styleId="ListBullet2">
    <w:name w:val="List Bullet 2"/>
    <w:basedOn w:val="Normal"/>
    <w:uiPriority w:val="99"/>
    <w:unhideWhenUsed/>
    <w:rsid w:val="00B32966"/>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B32966"/>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B3296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32966"/>
    <w:rPr>
      <w:rFonts w:ascii="Consolas" w:hAnsi="Consolas"/>
      <w:sz w:val="21"/>
      <w:szCs w:val="21"/>
    </w:rPr>
  </w:style>
  <w:style w:type="paragraph" w:customStyle="1" w:styleId="rich-text-component">
    <w:name w:val="rich-text-component"/>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B32966"/>
  </w:style>
  <w:style w:type="character" w:customStyle="1" w:styleId="articletitle">
    <w:name w:val="articletitle"/>
    <w:basedOn w:val="DefaultParagraphFont"/>
    <w:rsid w:val="00B32966"/>
  </w:style>
  <w:style w:type="character" w:customStyle="1" w:styleId="vol">
    <w:name w:val="vol"/>
    <w:basedOn w:val="DefaultParagraphFont"/>
    <w:rsid w:val="00B32966"/>
  </w:style>
  <w:style w:type="character" w:customStyle="1" w:styleId="uv3um">
    <w:name w:val="uv3um"/>
    <w:basedOn w:val="DefaultParagraphFont"/>
    <w:rsid w:val="00B32966"/>
  </w:style>
  <w:style w:type="paragraph" w:customStyle="1" w:styleId="k3ksmc">
    <w:name w:val="k3ksmc"/>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B32966"/>
  </w:style>
  <w:style w:type="character" w:customStyle="1" w:styleId="hgkelc">
    <w:name w:val="hgkelc"/>
    <w:basedOn w:val="DefaultParagraphFont"/>
    <w:rsid w:val="00B32966"/>
  </w:style>
  <w:style w:type="character" w:customStyle="1" w:styleId="vuuxrf">
    <w:name w:val="vuuxrf"/>
    <w:basedOn w:val="DefaultParagraphFont"/>
    <w:rsid w:val="00B32966"/>
  </w:style>
  <w:style w:type="paragraph" w:customStyle="1" w:styleId="trt0xe">
    <w:name w:val="trt0xe"/>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B32966"/>
  </w:style>
  <w:style w:type="character" w:customStyle="1" w:styleId="reference-accessdate">
    <w:name w:val="reference-accessdate"/>
    <w:basedOn w:val="DefaultParagraphFont"/>
    <w:rsid w:val="00B32966"/>
  </w:style>
  <w:style w:type="character" w:customStyle="1" w:styleId="nowrap">
    <w:name w:val="nowrap"/>
    <w:basedOn w:val="DefaultParagraphFont"/>
    <w:rsid w:val="00B32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6595388">
      <w:bodyDiv w:val="1"/>
      <w:marLeft w:val="0"/>
      <w:marRight w:val="0"/>
      <w:marTop w:val="0"/>
      <w:marBottom w:val="0"/>
      <w:divBdr>
        <w:top w:val="none" w:sz="0" w:space="0" w:color="auto"/>
        <w:left w:val="none" w:sz="0" w:space="0" w:color="auto"/>
        <w:bottom w:val="none" w:sz="0" w:space="0" w:color="auto"/>
        <w:right w:val="none" w:sz="0" w:space="0" w:color="auto"/>
      </w:divBdr>
    </w:div>
    <w:div w:id="199867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rythingdisc.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uecolorsint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myersbriggs.com/en-US/Products-and-Services/Myers-Brigg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torefront.mhs.com/collections/eq-i-2-0" TargetMode="External"/><Relationship Id="rId4" Type="http://schemas.openxmlformats.org/officeDocument/2006/relationships/settings" Target="settings.xml"/><Relationship Id="rId9" Type="http://schemas.openxmlformats.org/officeDocument/2006/relationships/hyperlink" Target="https://www.talentsmarteq.com/tes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E1CEC-3B28-43BF-9C5B-E3FB5ADF8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3</cp:revision>
  <dcterms:created xsi:type="dcterms:W3CDTF">2025-12-04T23:16:00Z</dcterms:created>
  <dcterms:modified xsi:type="dcterms:W3CDTF">2025-12-04T23:36:00Z</dcterms:modified>
</cp:coreProperties>
</file>